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14" w:rsidRPr="00A442D8" w:rsidRDefault="0083208E" w:rsidP="00A442D8">
      <w:pPr>
        <w:pStyle w:val="a3"/>
        <w:shd w:val="clear" w:color="auto" w:fill="FFFFFF"/>
        <w:spacing w:before="0" w:beforeAutospacing="0" w:after="0" w:afterAutospacing="0" w:line="405" w:lineRule="atLeast"/>
        <w:ind w:left="-709" w:firstLine="567"/>
        <w:jc w:val="center"/>
        <w:rPr>
          <w:rStyle w:val="a4"/>
          <w:iCs/>
          <w:color w:val="C00000"/>
          <w:sz w:val="36"/>
          <w:szCs w:val="28"/>
          <w:bdr w:val="none" w:sz="0" w:space="0" w:color="auto" w:frame="1"/>
        </w:rPr>
      </w:pPr>
      <w:r w:rsidRPr="001204CA">
        <w:rPr>
          <w:rStyle w:val="a4"/>
          <w:color w:val="C00000"/>
          <w:sz w:val="36"/>
          <w:szCs w:val="28"/>
          <w:bdr w:val="none" w:sz="0" w:space="0" w:color="auto" w:frame="1"/>
        </w:rPr>
        <w:t>МИНИ—МУЗЕЙ</w:t>
      </w:r>
      <w:r w:rsidRPr="001204CA">
        <w:rPr>
          <w:rStyle w:val="apple-converted-space"/>
          <w:b/>
          <w:bCs/>
          <w:color w:val="C00000"/>
          <w:sz w:val="36"/>
          <w:szCs w:val="28"/>
          <w:bdr w:val="none" w:sz="0" w:space="0" w:color="auto" w:frame="1"/>
        </w:rPr>
        <w:t> </w:t>
      </w:r>
      <w:r w:rsidR="00A442D8">
        <w:rPr>
          <w:rStyle w:val="a4"/>
          <w:iCs/>
          <w:color w:val="C00000"/>
          <w:sz w:val="36"/>
          <w:szCs w:val="28"/>
          <w:bdr w:val="none" w:sz="0" w:space="0" w:color="auto" w:frame="1"/>
        </w:rPr>
        <w:t>МУЗЫКАЛЬНЫХ ИНСТРУМЕНТО</w:t>
      </w:r>
    </w:p>
    <w:p w:rsidR="00531514" w:rsidRPr="00A442D8" w:rsidRDefault="0083208E" w:rsidP="00A442D8">
      <w:pPr>
        <w:pStyle w:val="a3"/>
        <w:shd w:val="clear" w:color="auto" w:fill="FFFFFF"/>
        <w:spacing w:before="0" w:beforeAutospacing="0" w:after="0" w:afterAutospacing="0" w:line="405" w:lineRule="atLeast"/>
        <w:ind w:left="-709" w:firstLine="567"/>
        <w:jc w:val="center"/>
        <w:rPr>
          <w:b/>
          <w:color w:val="FF0000"/>
          <w:sz w:val="72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531514">
        <w:rPr>
          <w:b/>
          <w:color w:val="FF0000"/>
          <w:sz w:val="72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«Царство Музыки»</w:t>
      </w:r>
    </w:p>
    <w:p w:rsidR="00460D71" w:rsidRPr="001204CA" w:rsidRDefault="00A442D8" w:rsidP="00460D71">
      <w:pPr>
        <w:pStyle w:val="a3"/>
        <w:shd w:val="clear" w:color="auto" w:fill="FFFFFF"/>
        <w:spacing w:before="0" w:beforeAutospacing="0" w:after="0" w:afterAutospacing="0" w:line="405" w:lineRule="atLeast"/>
        <w:ind w:left="-709" w:firstLine="567"/>
        <w:jc w:val="center"/>
        <w:rPr>
          <w:b/>
          <w:color w:val="FF0000"/>
          <w:sz w:val="52"/>
          <w:szCs w:val="28"/>
        </w:rPr>
      </w:pPr>
      <w:r>
        <w:rPr>
          <w:b/>
          <w:noProof/>
          <w:color w:val="FF0000"/>
          <w:sz w:val="52"/>
          <w:szCs w:val="28"/>
        </w:rPr>
        <w:drawing>
          <wp:inline distT="0" distB="0" distL="0" distR="0">
            <wp:extent cx="5425516" cy="723402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87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575" cy="724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14" w:rsidRDefault="0083208E" w:rsidP="00A442D8">
      <w:pPr>
        <w:pStyle w:val="a3"/>
        <w:shd w:val="clear" w:color="auto" w:fill="FFFFFF"/>
        <w:spacing w:before="225" w:beforeAutospacing="0" w:after="225" w:afterAutospacing="0" w:line="405" w:lineRule="atLeast"/>
        <w:ind w:left="-709" w:firstLine="567"/>
        <w:contextualSpacing/>
        <w:jc w:val="right"/>
        <w:rPr>
          <w:i/>
          <w:color w:val="1F4E79" w:themeColor="accent1" w:themeShade="80"/>
          <w:sz w:val="32"/>
          <w:szCs w:val="28"/>
        </w:rPr>
      </w:pPr>
      <w:r w:rsidRPr="001204CA">
        <w:rPr>
          <w:i/>
          <w:color w:val="1F4E79" w:themeColor="accent1" w:themeShade="80"/>
          <w:sz w:val="32"/>
          <w:szCs w:val="28"/>
        </w:rPr>
        <w:t xml:space="preserve"> </w:t>
      </w:r>
    </w:p>
    <w:p w:rsidR="0083208E" w:rsidRPr="001204CA" w:rsidRDefault="0083208E" w:rsidP="001204CA">
      <w:pPr>
        <w:pStyle w:val="a3"/>
        <w:shd w:val="clear" w:color="auto" w:fill="FFFFFF"/>
        <w:spacing w:before="225" w:beforeAutospacing="0" w:after="225" w:afterAutospacing="0" w:line="405" w:lineRule="atLeast"/>
        <w:ind w:left="-709" w:firstLine="567"/>
        <w:contextualSpacing/>
        <w:jc w:val="right"/>
        <w:rPr>
          <w:i/>
          <w:color w:val="1F4E79" w:themeColor="accent1" w:themeShade="80"/>
          <w:sz w:val="32"/>
          <w:szCs w:val="28"/>
        </w:rPr>
      </w:pPr>
      <w:r w:rsidRPr="001204CA">
        <w:rPr>
          <w:i/>
          <w:color w:val="1F4E79" w:themeColor="accent1" w:themeShade="80"/>
          <w:sz w:val="32"/>
          <w:szCs w:val="28"/>
        </w:rPr>
        <w:t>«Эмоциональная насыщенность восприятия-</w:t>
      </w:r>
    </w:p>
    <w:p w:rsidR="0083208E" w:rsidRPr="001204CA" w:rsidRDefault="0083208E" w:rsidP="001204CA">
      <w:pPr>
        <w:pStyle w:val="a3"/>
        <w:shd w:val="clear" w:color="auto" w:fill="FFFFFF"/>
        <w:spacing w:before="225" w:beforeAutospacing="0" w:after="225" w:afterAutospacing="0" w:line="405" w:lineRule="atLeast"/>
        <w:ind w:left="-709" w:firstLine="567"/>
        <w:contextualSpacing/>
        <w:jc w:val="right"/>
        <w:rPr>
          <w:i/>
          <w:color w:val="1F4E79" w:themeColor="accent1" w:themeShade="80"/>
          <w:sz w:val="32"/>
          <w:szCs w:val="28"/>
        </w:rPr>
      </w:pPr>
      <w:r w:rsidRPr="001204CA">
        <w:rPr>
          <w:i/>
          <w:color w:val="1F4E79" w:themeColor="accent1" w:themeShade="80"/>
          <w:sz w:val="32"/>
          <w:szCs w:val="28"/>
        </w:rPr>
        <w:t>духовный заряд детского творчества»</w:t>
      </w:r>
    </w:p>
    <w:p w:rsidR="00531514" w:rsidRPr="00531514" w:rsidRDefault="0083208E" w:rsidP="00531514">
      <w:pPr>
        <w:pStyle w:val="a3"/>
        <w:shd w:val="clear" w:color="auto" w:fill="FFFFFF"/>
        <w:spacing w:before="225" w:beforeAutospacing="0" w:after="225" w:afterAutospacing="0" w:line="405" w:lineRule="atLeast"/>
        <w:ind w:left="-709" w:firstLine="567"/>
        <w:contextualSpacing/>
        <w:jc w:val="right"/>
        <w:rPr>
          <w:i/>
          <w:color w:val="1F4E79" w:themeColor="accent1" w:themeShade="80"/>
          <w:sz w:val="32"/>
          <w:szCs w:val="28"/>
        </w:rPr>
      </w:pPr>
      <w:r w:rsidRPr="001204CA">
        <w:rPr>
          <w:i/>
          <w:color w:val="1F4E79" w:themeColor="accent1" w:themeShade="80"/>
          <w:sz w:val="32"/>
          <w:szCs w:val="28"/>
        </w:rPr>
        <w:t>В. А. Сухомлинский</w:t>
      </w:r>
    </w:p>
    <w:p w:rsidR="0083208E" w:rsidRPr="001204CA" w:rsidRDefault="0083208E" w:rsidP="001204CA">
      <w:pPr>
        <w:pStyle w:val="a3"/>
        <w:shd w:val="clear" w:color="auto" w:fill="FFFFFF"/>
        <w:spacing w:before="225" w:beforeAutospacing="0" w:after="225" w:afterAutospacing="0" w:line="240" w:lineRule="atLeast"/>
        <w:ind w:left="-709" w:firstLine="567"/>
        <w:contextualSpacing/>
        <w:jc w:val="both"/>
        <w:rPr>
          <w:color w:val="1F4E79" w:themeColor="accent1" w:themeShade="80"/>
          <w:sz w:val="36"/>
          <w:szCs w:val="28"/>
        </w:rPr>
      </w:pPr>
      <w:r w:rsidRPr="0083208E">
        <w:rPr>
          <w:color w:val="1F4E79" w:themeColor="accent1" w:themeShade="80"/>
          <w:sz w:val="36"/>
          <w:szCs w:val="28"/>
        </w:rPr>
        <w:lastRenderedPageBreak/>
        <w:t xml:space="preserve">В наши дни, когда любовь и интерес к серьёзному академическому искусству угасают, является актуальным приобщение детей к культуре и </w:t>
      </w:r>
      <w:r w:rsidRPr="0083208E">
        <w:rPr>
          <w:rStyle w:val="a4"/>
          <w:b w:val="0"/>
          <w:color w:val="1F4E79" w:themeColor="accent1" w:themeShade="80"/>
          <w:sz w:val="36"/>
          <w:szCs w:val="28"/>
          <w:bdr w:val="none" w:sz="0" w:space="0" w:color="auto" w:frame="1"/>
        </w:rPr>
        <w:t>музыкальному искусству</w:t>
      </w:r>
      <w:r w:rsidRPr="0083208E">
        <w:rPr>
          <w:color w:val="1F4E79" w:themeColor="accent1" w:themeShade="80"/>
          <w:sz w:val="36"/>
          <w:szCs w:val="28"/>
        </w:rPr>
        <w:t xml:space="preserve">. 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FF0000"/>
          <w:sz w:val="32"/>
          <w:szCs w:val="28"/>
          <w:u w:val="single"/>
        </w:rPr>
        <w:t>Цель</w:t>
      </w:r>
      <w:r w:rsidRPr="0083208E">
        <w:rPr>
          <w:rStyle w:val="apple-converted-space"/>
          <w:b/>
          <w:color w:val="FF0000"/>
          <w:sz w:val="32"/>
          <w:szCs w:val="28"/>
          <w:u w:val="single"/>
        </w:rPr>
        <w:t> </w:t>
      </w:r>
      <w:r w:rsidRPr="0083208E">
        <w:rPr>
          <w:rStyle w:val="a4"/>
          <w:color w:val="FF0000"/>
          <w:sz w:val="32"/>
          <w:szCs w:val="28"/>
          <w:u w:val="single"/>
          <w:bdr w:val="none" w:sz="0" w:space="0" w:color="auto" w:frame="1"/>
        </w:rPr>
        <w:t>мини—музея</w:t>
      </w:r>
      <w:r w:rsidRPr="0083208E">
        <w:rPr>
          <w:color w:val="FF0000"/>
          <w:sz w:val="32"/>
          <w:szCs w:val="28"/>
          <w:u w:val="single"/>
        </w:rPr>
        <w:t>:</w:t>
      </w:r>
      <w:r w:rsidRPr="0083208E">
        <w:rPr>
          <w:color w:val="FF0000"/>
          <w:sz w:val="32"/>
          <w:szCs w:val="28"/>
        </w:rPr>
        <w:t xml:space="preserve"> </w:t>
      </w:r>
      <w:r w:rsidRPr="0083208E">
        <w:rPr>
          <w:b/>
          <w:color w:val="833C0B" w:themeColor="accent2" w:themeShade="80"/>
          <w:sz w:val="32"/>
          <w:szCs w:val="28"/>
        </w:rPr>
        <w:t>обогащение представлений детей о разнообразии</w:t>
      </w:r>
      <w:r w:rsidRPr="0083208E">
        <w:rPr>
          <w:rStyle w:val="apple-converted-space"/>
          <w:b/>
          <w:color w:val="833C0B" w:themeColor="accent2" w:themeShade="80"/>
          <w:sz w:val="32"/>
          <w:szCs w:val="28"/>
        </w:rPr>
        <w:t> </w:t>
      </w:r>
      <w:r w:rsidRPr="0083208E">
        <w:rPr>
          <w:rStyle w:val="a4"/>
          <w:color w:val="833C0B" w:themeColor="accent2" w:themeShade="80"/>
          <w:sz w:val="32"/>
          <w:szCs w:val="28"/>
          <w:bdr w:val="none" w:sz="0" w:space="0" w:color="auto" w:frame="1"/>
        </w:rPr>
        <w:t>музыкальных инструментов</w:t>
      </w:r>
      <w:r w:rsidRPr="0083208E">
        <w:rPr>
          <w:color w:val="833C0B" w:themeColor="accent2" w:themeShade="80"/>
          <w:sz w:val="32"/>
          <w:szCs w:val="28"/>
        </w:rPr>
        <w:t>.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b/>
          <w:color w:val="FF0000"/>
          <w:sz w:val="32"/>
          <w:szCs w:val="28"/>
        </w:rPr>
      </w:pPr>
      <w:r w:rsidRPr="0083208E">
        <w:rPr>
          <w:b/>
          <w:color w:val="FF0000"/>
          <w:sz w:val="32"/>
          <w:szCs w:val="28"/>
          <w:u w:val="single"/>
          <w:bdr w:val="none" w:sz="0" w:space="0" w:color="auto" w:frame="1"/>
        </w:rPr>
        <w:t>Задачи</w:t>
      </w:r>
      <w:r w:rsidRPr="0083208E">
        <w:rPr>
          <w:b/>
          <w:color w:val="FF0000"/>
          <w:sz w:val="32"/>
          <w:szCs w:val="28"/>
        </w:rPr>
        <w:t>: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>1</w:t>
      </w:r>
      <w:r w:rsidRPr="0083208E">
        <w:rPr>
          <w:color w:val="833C0B" w:themeColor="accent2" w:themeShade="80"/>
          <w:sz w:val="32"/>
          <w:szCs w:val="28"/>
        </w:rPr>
        <w:t>.</w:t>
      </w:r>
      <w:r w:rsidRPr="0083208E">
        <w:rPr>
          <w:rStyle w:val="apple-converted-space"/>
          <w:color w:val="833C0B" w:themeColor="accent2" w:themeShade="80"/>
          <w:sz w:val="32"/>
          <w:szCs w:val="28"/>
        </w:rPr>
        <w:t> </w:t>
      </w:r>
      <w:r w:rsidRPr="0083208E">
        <w:rPr>
          <w:rStyle w:val="a4"/>
          <w:color w:val="833C0B" w:themeColor="accent2" w:themeShade="80"/>
          <w:sz w:val="32"/>
          <w:szCs w:val="28"/>
          <w:bdr w:val="none" w:sz="0" w:space="0" w:color="auto" w:frame="1"/>
        </w:rPr>
        <w:t>Способствовать</w:t>
      </w:r>
      <w:r w:rsidRPr="0083208E">
        <w:rPr>
          <w:rStyle w:val="apple-converted-space"/>
          <w:b/>
          <w:color w:val="833C0B" w:themeColor="accent2" w:themeShade="80"/>
          <w:sz w:val="32"/>
          <w:szCs w:val="28"/>
        </w:rPr>
        <w:t> </w:t>
      </w:r>
      <w:r w:rsidRPr="0083208E">
        <w:rPr>
          <w:b/>
          <w:color w:val="833C0B" w:themeColor="accent2" w:themeShade="80"/>
          <w:sz w:val="32"/>
          <w:szCs w:val="28"/>
        </w:rPr>
        <w:t>возникновению ценностного отношения к искусству,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>эмоционального отклика при восприятии коллекции</w:t>
      </w:r>
      <w:r w:rsidRPr="0083208E">
        <w:rPr>
          <w:rStyle w:val="apple-converted-space"/>
          <w:b/>
          <w:color w:val="833C0B" w:themeColor="accent2" w:themeShade="80"/>
          <w:sz w:val="32"/>
          <w:szCs w:val="28"/>
        </w:rPr>
        <w:t> </w:t>
      </w:r>
      <w:r w:rsidRPr="0083208E">
        <w:rPr>
          <w:rStyle w:val="a4"/>
          <w:color w:val="833C0B" w:themeColor="accent2" w:themeShade="80"/>
          <w:sz w:val="32"/>
          <w:szCs w:val="28"/>
          <w:bdr w:val="none" w:sz="0" w:space="0" w:color="auto" w:frame="1"/>
        </w:rPr>
        <w:t>музыкальных</w:t>
      </w:r>
      <w:r w:rsidRPr="0083208E">
        <w:rPr>
          <w:color w:val="833C0B" w:themeColor="accent2" w:themeShade="80"/>
          <w:sz w:val="32"/>
          <w:szCs w:val="28"/>
        </w:rPr>
        <w:t xml:space="preserve"> </w:t>
      </w:r>
      <w:r w:rsidRPr="0083208E">
        <w:rPr>
          <w:rStyle w:val="a4"/>
          <w:color w:val="833C0B" w:themeColor="accent2" w:themeShade="80"/>
          <w:sz w:val="32"/>
          <w:szCs w:val="28"/>
          <w:bdr w:val="none" w:sz="0" w:space="0" w:color="auto" w:frame="1"/>
        </w:rPr>
        <w:t>инструментов</w:t>
      </w:r>
      <w:r w:rsidRPr="0083208E">
        <w:rPr>
          <w:color w:val="833C0B" w:themeColor="accent2" w:themeShade="80"/>
          <w:sz w:val="32"/>
          <w:szCs w:val="28"/>
        </w:rPr>
        <w:t>.</w:t>
      </w:r>
    </w:p>
    <w:p w:rsidR="0083208E" w:rsidRPr="0083208E" w:rsidRDefault="0083208E" w:rsidP="001204CA">
      <w:pPr>
        <w:pStyle w:val="a3"/>
        <w:shd w:val="clear" w:color="auto" w:fill="FFFFFF"/>
        <w:spacing w:before="225" w:beforeAutospacing="0" w:after="225" w:afterAutospacing="0" w:line="240" w:lineRule="atLeast"/>
        <w:ind w:left="-709" w:firstLine="567"/>
        <w:contextualSpacing/>
        <w:jc w:val="both"/>
        <w:rPr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 xml:space="preserve">2. Формировать целостную картину мира на основе знакомства с экспонатами </w:t>
      </w:r>
      <w:r w:rsidRPr="0083208E">
        <w:rPr>
          <w:rStyle w:val="a4"/>
          <w:color w:val="833C0B" w:themeColor="accent2" w:themeShade="80"/>
          <w:sz w:val="32"/>
          <w:szCs w:val="28"/>
          <w:bdr w:val="none" w:sz="0" w:space="0" w:color="auto" w:frame="1"/>
        </w:rPr>
        <w:t>мини—музея</w:t>
      </w:r>
      <w:r w:rsidRPr="0083208E">
        <w:rPr>
          <w:rStyle w:val="apple-converted-space"/>
          <w:b/>
          <w:bCs/>
          <w:color w:val="833C0B" w:themeColor="accent2" w:themeShade="80"/>
          <w:sz w:val="32"/>
          <w:szCs w:val="28"/>
          <w:bdr w:val="none" w:sz="0" w:space="0" w:color="auto" w:frame="1"/>
        </w:rPr>
        <w:t> «</w:t>
      </w:r>
      <w:r w:rsidRPr="0083208E">
        <w:rPr>
          <w:b/>
          <w:i/>
          <w:iCs/>
          <w:color w:val="833C0B" w:themeColor="accent2" w:themeShade="80"/>
          <w:sz w:val="32"/>
          <w:szCs w:val="28"/>
          <w:bdr w:val="none" w:sz="0" w:space="0" w:color="auto" w:frame="1"/>
        </w:rPr>
        <w:t>Царство музыки»</w:t>
      </w:r>
      <w:r w:rsidRPr="0083208E">
        <w:rPr>
          <w:b/>
          <w:color w:val="833C0B" w:themeColor="accent2" w:themeShade="80"/>
          <w:sz w:val="32"/>
          <w:szCs w:val="28"/>
        </w:rPr>
        <w:t>.</w:t>
      </w:r>
    </w:p>
    <w:p w:rsidR="0083208E" w:rsidRPr="0083208E" w:rsidRDefault="0083208E" w:rsidP="001204CA">
      <w:pPr>
        <w:pStyle w:val="a3"/>
        <w:shd w:val="clear" w:color="auto" w:fill="FFFFFF"/>
        <w:spacing w:before="225" w:beforeAutospacing="0" w:after="225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>3. Расширять кругозор детей.</w:t>
      </w:r>
    </w:p>
    <w:p w:rsidR="0083208E" w:rsidRPr="0083208E" w:rsidRDefault="0083208E" w:rsidP="001204CA">
      <w:pPr>
        <w:pStyle w:val="a3"/>
        <w:shd w:val="clear" w:color="auto" w:fill="FFFFFF"/>
        <w:spacing w:before="225" w:beforeAutospacing="0" w:after="225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>4. Овладевать навыками поисковой, исследовательской деятельности, дополняя и обогащая зрительную информацию через осязание «знать предмет—значит действовать с ним».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>5. Овладевать основами музейной</w:t>
      </w:r>
      <w:r w:rsidRPr="0083208E">
        <w:rPr>
          <w:rStyle w:val="apple-converted-space"/>
          <w:b/>
          <w:color w:val="833C0B" w:themeColor="accent2" w:themeShade="80"/>
          <w:sz w:val="32"/>
          <w:szCs w:val="28"/>
        </w:rPr>
        <w:t> </w:t>
      </w:r>
      <w:r w:rsidRPr="0083208E">
        <w:rPr>
          <w:b/>
          <w:color w:val="833C0B" w:themeColor="accent2" w:themeShade="80"/>
          <w:sz w:val="32"/>
          <w:szCs w:val="28"/>
          <w:u w:val="single"/>
          <w:bdr w:val="none" w:sz="0" w:space="0" w:color="auto" w:frame="1"/>
        </w:rPr>
        <w:t>культуры</w:t>
      </w:r>
      <w:r w:rsidRPr="0083208E">
        <w:rPr>
          <w:b/>
          <w:color w:val="833C0B" w:themeColor="accent2" w:themeShade="80"/>
          <w:sz w:val="32"/>
          <w:szCs w:val="28"/>
        </w:rPr>
        <w:t>: уметь слушать, быть естественным и раскованным в диалогах.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b/>
          <w:color w:val="833C0B" w:themeColor="accent2" w:themeShade="80"/>
          <w:sz w:val="32"/>
          <w:szCs w:val="28"/>
        </w:rPr>
      </w:pPr>
      <w:r w:rsidRPr="0083208E">
        <w:rPr>
          <w:b/>
          <w:color w:val="833C0B" w:themeColor="accent2" w:themeShade="80"/>
          <w:sz w:val="32"/>
          <w:szCs w:val="28"/>
        </w:rPr>
        <w:t>6. Воспитывать познавательные интересы и</w:t>
      </w:r>
      <w:r w:rsidRPr="0083208E">
        <w:rPr>
          <w:rStyle w:val="apple-converted-space"/>
          <w:b/>
          <w:color w:val="833C0B" w:themeColor="accent2" w:themeShade="80"/>
          <w:sz w:val="32"/>
          <w:szCs w:val="28"/>
        </w:rPr>
        <w:t> </w:t>
      </w:r>
      <w:r w:rsidRPr="0083208E">
        <w:rPr>
          <w:rStyle w:val="a4"/>
          <w:b w:val="0"/>
          <w:color w:val="833C0B" w:themeColor="accent2" w:themeShade="80"/>
          <w:sz w:val="32"/>
          <w:szCs w:val="28"/>
          <w:bdr w:val="none" w:sz="0" w:space="0" w:color="auto" w:frame="1"/>
        </w:rPr>
        <w:t>способности</w:t>
      </w:r>
      <w:r w:rsidRPr="0083208E">
        <w:rPr>
          <w:b/>
          <w:color w:val="833C0B" w:themeColor="accent2" w:themeShade="80"/>
          <w:sz w:val="32"/>
          <w:szCs w:val="28"/>
        </w:rPr>
        <w:t>: наблюдать, описывать экспонаты, строить предположения.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color w:val="1F4E79" w:themeColor="accent1" w:themeShade="80"/>
          <w:sz w:val="32"/>
          <w:szCs w:val="28"/>
        </w:rPr>
      </w:pPr>
      <w:r w:rsidRPr="0083208E">
        <w:rPr>
          <w:rStyle w:val="a4"/>
          <w:color w:val="1F4E79" w:themeColor="accent1" w:themeShade="80"/>
          <w:sz w:val="32"/>
          <w:szCs w:val="28"/>
          <w:bdr w:val="none" w:sz="0" w:space="0" w:color="auto" w:frame="1"/>
        </w:rPr>
        <w:t>Музыкальные инструменты</w:t>
      </w:r>
      <w:r w:rsidRPr="0083208E">
        <w:rPr>
          <w:rStyle w:val="apple-converted-space"/>
          <w:color w:val="1F4E79" w:themeColor="accent1" w:themeShade="80"/>
          <w:sz w:val="32"/>
          <w:szCs w:val="28"/>
        </w:rPr>
        <w:t> </w:t>
      </w:r>
      <w:r w:rsidRPr="0083208E">
        <w:rPr>
          <w:color w:val="1F4E79" w:themeColor="accent1" w:themeShade="80"/>
          <w:sz w:val="32"/>
          <w:szCs w:val="28"/>
        </w:rPr>
        <w:t>для детей всегда остаются чудесными, необыкновенно притягательными предметами, на которых хочется сыграть.</w:t>
      </w:r>
    </w:p>
    <w:p w:rsidR="0083208E" w:rsidRPr="0083208E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rStyle w:val="apple-converted-space"/>
          <w:color w:val="1F4E79" w:themeColor="accent1" w:themeShade="80"/>
          <w:sz w:val="32"/>
          <w:szCs w:val="28"/>
        </w:rPr>
      </w:pPr>
      <w:r w:rsidRPr="0083208E">
        <w:rPr>
          <w:rStyle w:val="a4"/>
          <w:color w:val="1F4E79" w:themeColor="accent1" w:themeShade="80"/>
          <w:sz w:val="32"/>
          <w:szCs w:val="28"/>
          <w:bdr w:val="none" w:sz="0" w:space="0" w:color="auto" w:frame="1"/>
        </w:rPr>
        <w:t>Инструмент для детей—символ музыки</w:t>
      </w:r>
      <w:r w:rsidRPr="0083208E">
        <w:rPr>
          <w:color w:val="1F4E79" w:themeColor="accent1" w:themeShade="80"/>
          <w:sz w:val="32"/>
          <w:szCs w:val="28"/>
        </w:rPr>
        <w:t>, а тот, кто на нём играет—почти волшебник.</w:t>
      </w:r>
      <w:r w:rsidRPr="0083208E">
        <w:rPr>
          <w:rStyle w:val="apple-converted-space"/>
          <w:color w:val="1F4E79" w:themeColor="accent1" w:themeShade="80"/>
          <w:sz w:val="32"/>
          <w:szCs w:val="28"/>
        </w:rPr>
        <w:t> </w:t>
      </w:r>
    </w:p>
    <w:p w:rsidR="00DC2270" w:rsidRPr="001204CA" w:rsidRDefault="0083208E" w:rsidP="001204CA">
      <w:pPr>
        <w:pStyle w:val="a3"/>
        <w:shd w:val="clear" w:color="auto" w:fill="FFFFFF"/>
        <w:spacing w:before="0" w:beforeAutospacing="0" w:after="0" w:afterAutospacing="0" w:line="240" w:lineRule="atLeast"/>
        <w:ind w:left="-709" w:firstLine="567"/>
        <w:contextualSpacing/>
        <w:jc w:val="both"/>
        <w:rPr>
          <w:color w:val="1F4E79" w:themeColor="accent1" w:themeShade="80"/>
          <w:sz w:val="32"/>
          <w:szCs w:val="28"/>
        </w:rPr>
      </w:pPr>
      <w:r w:rsidRPr="0083208E">
        <w:rPr>
          <w:rStyle w:val="a4"/>
          <w:color w:val="1F4E79" w:themeColor="accent1" w:themeShade="80"/>
          <w:sz w:val="32"/>
          <w:szCs w:val="28"/>
          <w:bdr w:val="none" w:sz="0" w:space="0" w:color="auto" w:frame="1"/>
        </w:rPr>
        <w:t>Большинство музыкальных инструментов дети видят лишь на</w:t>
      </w:r>
      <w:r w:rsidRPr="0083208E">
        <w:rPr>
          <w:color w:val="1F4E79" w:themeColor="accent1" w:themeShade="80"/>
          <w:sz w:val="32"/>
          <w:szCs w:val="28"/>
        </w:rPr>
        <w:t xml:space="preserve"> картинке. Создавая</w:t>
      </w:r>
      <w:r w:rsidRPr="0083208E">
        <w:rPr>
          <w:rStyle w:val="apple-converted-space"/>
          <w:color w:val="1F4E79" w:themeColor="accent1" w:themeShade="80"/>
          <w:sz w:val="32"/>
          <w:szCs w:val="28"/>
        </w:rPr>
        <w:t> </w:t>
      </w:r>
      <w:r w:rsidRPr="001204CA">
        <w:rPr>
          <w:rStyle w:val="a4"/>
          <w:b w:val="0"/>
          <w:color w:val="1F4E79" w:themeColor="accent1" w:themeShade="80"/>
          <w:sz w:val="32"/>
          <w:szCs w:val="28"/>
          <w:bdr w:val="none" w:sz="0" w:space="0" w:color="auto" w:frame="1"/>
        </w:rPr>
        <w:t>мини—музей</w:t>
      </w:r>
      <w:r w:rsidRPr="001204CA">
        <w:rPr>
          <w:rStyle w:val="apple-converted-space"/>
          <w:b/>
          <w:bCs/>
          <w:color w:val="1F4E79" w:themeColor="accent1" w:themeShade="80"/>
          <w:sz w:val="32"/>
          <w:szCs w:val="28"/>
          <w:bdr w:val="none" w:sz="0" w:space="0" w:color="auto" w:frame="1"/>
        </w:rPr>
        <w:t> </w:t>
      </w:r>
      <w:r w:rsidRPr="001204CA">
        <w:rPr>
          <w:b/>
          <w:iCs/>
          <w:color w:val="1F4E79" w:themeColor="accent1" w:themeShade="80"/>
          <w:sz w:val="32"/>
          <w:szCs w:val="28"/>
          <w:bdr w:val="none" w:sz="0" w:space="0" w:color="auto" w:frame="1"/>
        </w:rPr>
        <w:t>«</w:t>
      </w:r>
      <w:r w:rsidR="001204CA">
        <w:rPr>
          <w:rStyle w:val="a4"/>
          <w:b w:val="0"/>
          <w:iCs/>
          <w:color w:val="1F4E79" w:themeColor="accent1" w:themeShade="80"/>
          <w:sz w:val="32"/>
          <w:szCs w:val="28"/>
          <w:bdr w:val="none" w:sz="0" w:space="0" w:color="auto" w:frame="1"/>
        </w:rPr>
        <w:t>Царство музыки</w:t>
      </w:r>
      <w:r w:rsidRPr="001204CA">
        <w:rPr>
          <w:b/>
          <w:iCs/>
          <w:color w:val="1F4E79" w:themeColor="accent1" w:themeShade="80"/>
          <w:sz w:val="32"/>
          <w:szCs w:val="28"/>
          <w:bdr w:val="none" w:sz="0" w:space="0" w:color="auto" w:frame="1"/>
        </w:rPr>
        <w:t>»</w:t>
      </w:r>
      <w:r w:rsidRPr="0083208E">
        <w:rPr>
          <w:color w:val="1F4E79" w:themeColor="accent1" w:themeShade="80"/>
          <w:sz w:val="32"/>
          <w:szCs w:val="28"/>
        </w:rPr>
        <w:t xml:space="preserve">, мне хотелось познакомить детей с их разнообразием, соединить прошлое и будущее через настоящее, обогащая личность воспитанника духовным наследием прошлого и помочь войти в огромный и прекрасный мир большого искусства. </w:t>
      </w:r>
    </w:p>
    <w:sectPr w:rsidR="00DC2270" w:rsidRPr="001204CA" w:rsidSect="001204CA">
      <w:pgSz w:w="11906" w:h="16838"/>
      <w:pgMar w:top="1134" w:right="1133" w:bottom="1134" w:left="1701" w:header="708" w:footer="708" w:gutter="0"/>
      <w:pgBorders w:offsetFrom="page">
        <w:top w:val="gems" w:sz="19" w:space="24" w:color="7030A0"/>
        <w:left w:val="gems" w:sz="19" w:space="24" w:color="7030A0"/>
        <w:bottom w:val="gems" w:sz="19" w:space="24" w:color="7030A0"/>
        <w:right w:val="gems" w:sz="19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3F"/>
    <w:rsid w:val="001204CA"/>
    <w:rsid w:val="00460D71"/>
    <w:rsid w:val="00531514"/>
    <w:rsid w:val="0083208E"/>
    <w:rsid w:val="00A442D8"/>
    <w:rsid w:val="00DC2270"/>
    <w:rsid w:val="00E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0668"/>
  <w15:chartTrackingRefBased/>
  <w15:docId w15:val="{F4CE67F6-DF67-4A75-8367-ED03E107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08E"/>
    <w:rPr>
      <w:b/>
      <w:bCs/>
    </w:rPr>
  </w:style>
  <w:style w:type="character" w:customStyle="1" w:styleId="apple-converted-space">
    <w:name w:val="apple-converted-space"/>
    <w:basedOn w:val="a0"/>
    <w:rsid w:val="0083208E"/>
  </w:style>
  <w:style w:type="table" w:styleId="a5">
    <w:name w:val="Table Grid"/>
    <w:basedOn w:val="a1"/>
    <w:uiPriority w:val="39"/>
    <w:rsid w:val="00A4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2018-02-08T09:01:00Z</dcterms:created>
  <dcterms:modified xsi:type="dcterms:W3CDTF">2018-03-14T06:07:00Z</dcterms:modified>
</cp:coreProperties>
</file>